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FEF" w:rsidRPr="00445F83" w:rsidRDefault="003B4FEF" w:rsidP="003B4FEF">
      <w:pPr>
        <w:widowControl w:val="0"/>
        <w:autoSpaceDE w:val="0"/>
        <w:autoSpaceDN w:val="0"/>
        <w:adjustRightInd w:val="0"/>
        <w:spacing w:before="120" w:after="120"/>
        <w:ind w:firstLine="142"/>
        <w:contextualSpacing/>
        <w:jc w:val="center"/>
        <w:rPr>
          <w:sz w:val="22"/>
          <w:szCs w:val="22"/>
        </w:rPr>
      </w:pPr>
      <w:r w:rsidRPr="00445F83">
        <w:rPr>
          <w:b/>
          <w:sz w:val="22"/>
          <w:szCs w:val="22"/>
          <w:lang w:eastAsia="en-US"/>
        </w:rPr>
        <w:t>ДОГОВОР С ПОПЕЧИТЕЛЕМ СЧЕТА ДЕПО</w:t>
      </w:r>
      <w:bookmarkStart w:id="0" w:name="_Toc91250863"/>
      <w:r w:rsidRPr="00445F83">
        <w:rPr>
          <w:b/>
          <w:sz w:val="22"/>
          <w:szCs w:val="22"/>
          <w:lang w:eastAsia="en-US"/>
        </w:rPr>
        <w:t xml:space="preserve"> </w:t>
      </w:r>
      <w:r w:rsidRPr="00445F83">
        <w:rPr>
          <w:sz w:val="22"/>
          <w:szCs w:val="22"/>
        </w:rPr>
        <w:t>№ ____________________</w:t>
      </w:r>
      <w:bookmarkEnd w:id="0"/>
    </w:p>
    <w:p w:rsidR="003B4FEF" w:rsidRPr="00445F83" w:rsidRDefault="003B4FEF" w:rsidP="003B4FEF">
      <w:pPr>
        <w:spacing w:before="120" w:after="120"/>
        <w:ind w:firstLine="142"/>
        <w:contextualSpacing/>
        <w:jc w:val="center"/>
        <w:rPr>
          <w:sz w:val="22"/>
          <w:szCs w:val="22"/>
        </w:rPr>
      </w:pPr>
    </w:p>
    <w:p w:rsidR="003B4FEF" w:rsidRPr="00445F83" w:rsidRDefault="003B4FEF" w:rsidP="003B4FEF">
      <w:pPr>
        <w:spacing w:before="120" w:after="120"/>
        <w:ind w:firstLine="142"/>
        <w:contextualSpacing/>
        <w:jc w:val="center"/>
        <w:rPr>
          <w:sz w:val="22"/>
          <w:szCs w:val="22"/>
        </w:rPr>
      </w:pPr>
    </w:p>
    <w:p w:rsidR="003B4FEF" w:rsidRPr="00445F83" w:rsidRDefault="003B4FEF" w:rsidP="003B4FEF">
      <w:pPr>
        <w:spacing w:before="120" w:after="120"/>
        <w:ind w:firstLine="142"/>
        <w:contextualSpacing/>
        <w:jc w:val="both"/>
        <w:rPr>
          <w:sz w:val="22"/>
          <w:szCs w:val="22"/>
          <w:u w:val="single"/>
        </w:rPr>
      </w:pPr>
      <w:r w:rsidRPr="00445F83">
        <w:rPr>
          <w:sz w:val="22"/>
          <w:szCs w:val="22"/>
        </w:rPr>
        <w:t xml:space="preserve">                г. ____________</w:t>
      </w:r>
      <w:r w:rsidRPr="00445F83">
        <w:rPr>
          <w:sz w:val="22"/>
          <w:szCs w:val="22"/>
        </w:rPr>
        <w:tab/>
      </w:r>
      <w:r w:rsidRPr="00445F83">
        <w:rPr>
          <w:sz w:val="22"/>
          <w:szCs w:val="22"/>
        </w:rPr>
        <w:tab/>
      </w:r>
      <w:r w:rsidRPr="00445F83">
        <w:rPr>
          <w:sz w:val="22"/>
          <w:szCs w:val="22"/>
        </w:rPr>
        <w:tab/>
      </w:r>
      <w:r w:rsidRPr="00445F83">
        <w:rPr>
          <w:sz w:val="22"/>
          <w:szCs w:val="22"/>
        </w:rPr>
        <w:tab/>
      </w:r>
      <w:r w:rsidRPr="00445F83">
        <w:rPr>
          <w:sz w:val="22"/>
          <w:szCs w:val="22"/>
        </w:rPr>
        <w:tab/>
      </w:r>
      <w:r w:rsidRPr="00445F83">
        <w:rPr>
          <w:sz w:val="22"/>
          <w:szCs w:val="22"/>
        </w:rPr>
        <w:tab/>
      </w:r>
      <w:r w:rsidRPr="00445F83">
        <w:rPr>
          <w:sz w:val="22"/>
          <w:szCs w:val="22"/>
        </w:rPr>
        <w:tab/>
      </w:r>
      <w:r w:rsidRPr="00445F83">
        <w:rPr>
          <w:sz w:val="22"/>
          <w:szCs w:val="22"/>
        </w:rPr>
        <w:tab/>
      </w:r>
      <w:r w:rsidRPr="00CB6269">
        <w:rPr>
          <w:sz w:val="22"/>
          <w:szCs w:val="22"/>
        </w:rPr>
        <w:t>«         »                20       г.</w:t>
      </w:r>
    </w:p>
    <w:p w:rsidR="003B4FEF" w:rsidRPr="00445F83" w:rsidRDefault="003B4FEF" w:rsidP="003B4FEF">
      <w:pPr>
        <w:spacing w:before="120" w:after="120"/>
        <w:ind w:firstLine="142"/>
        <w:contextualSpacing/>
        <w:jc w:val="both"/>
        <w:rPr>
          <w:sz w:val="22"/>
          <w:szCs w:val="22"/>
          <w:u w:val="single"/>
        </w:rPr>
      </w:pPr>
    </w:p>
    <w:p w:rsidR="003B4FEF" w:rsidRPr="00445F83" w:rsidRDefault="003B4FEF" w:rsidP="003B4FEF">
      <w:pPr>
        <w:spacing w:before="120" w:after="120"/>
        <w:ind w:firstLine="284"/>
        <w:contextualSpacing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Акционерное общество ВТБ Рег</w:t>
      </w:r>
      <w:bookmarkStart w:id="1" w:name="_GoBack"/>
      <w:bookmarkEnd w:id="1"/>
      <w:r w:rsidRPr="00445F83">
        <w:rPr>
          <w:sz w:val="22"/>
          <w:szCs w:val="22"/>
        </w:rPr>
        <w:t>истратор, (АО ВТБ Регистратор), именуемый в дальнейшем «Депозитарий»,  в лице ________________________________, действующего на основании, ___________________________________________________________, с одной стороны, и__________________________________________________________________________</w:t>
      </w:r>
    </w:p>
    <w:p w:rsidR="003B4FEF" w:rsidRPr="00445F83" w:rsidRDefault="003B4FEF" w:rsidP="003B4FEF">
      <w:pPr>
        <w:spacing w:before="120" w:after="120"/>
        <w:ind w:firstLine="284"/>
        <w:contextualSpacing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именуемый в дальнейшем «Попечитель», являющийся профессиональным участником рынка ценных бумаг в соответствии с лицензией № ____________________________ от ________________,в лице _________________________________________________,</w:t>
      </w:r>
    </w:p>
    <w:p w:rsidR="003B4FEF" w:rsidRPr="00445F83" w:rsidRDefault="003B4FEF" w:rsidP="003B4FEF">
      <w:pPr>
        <w:spacing w:before="120" w:after="120"/>
        <w:ind w:firstLine="284"/>
        <w:contextualSpacing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действующего на основании ________________________________</w:t>
      </w:r>
      <w:r w:rsidRPr="00445F83">
        <w:rPr>
          <w:sz w:val="22"/>
          <w:szCs w:val="22"/>
          <w:u w:val="single"/>
        </w:rPr>
        <w:t xml:space="preserve">            , </w:t>
      </w:r>
      <w:r w:rsidRPr="00445F83">
        <w:rPr>
          <w:sz w:val="22"/>
          <w:szCs w:val="22"/>
        </w:rPr>
        <w:t>с другой стороны, в дальнейшем именуемые «Стороны», заключили настоящий договор (далее – Договор) о нижеследующем: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0" w:firstLine="284"/>
        <w:contextualSpacing w:val="0"/>
        <w:jc w:val="center"/>
        <w:rPr>
          <w:b/>
          <w:sz w:val="22"/>
          <w:szCs w:val="22"/>
        </w:rPr>
      </w:pPr>
      <w:bookmarkStart w:id="2" w:name="_Toc91250864"/>
      <w:r w:rsidRPr="00445F83">
        <w:rPr>
          <w:b/>
          <w:sz w:val="22"/>
          <w:szCs w:val="22"/>
        </w:rPr>
        <w:t>ОБЩИЕ УСЛОВИЯ</w:t>
      </w:r>
      <w:bookmarkEnd w:id="2"/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Попечитель счета депо – лицо, которому клиент Депозитария передал полномочия по распоряжению ценными бумагами, цифровыми правами и осуществлению прав по ценным бумагам, цифровым правам, которые хранятся и/или права, на которые учитываются в Депозитарии. 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Клиент Депозитария, который передал Попечителю счета депо полномочия по распоряжению ценными бумагами, цифровыми правами и осуществлению прав по ценным бумагам, цифровым правам, именуется в дальнейшем «Депонент».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Порядок распоряжения ценными бумагами, цифровыми правами Депонента, а также осуществления прав по указанным ценным бумагам, цифровым правам определяется в соответствии с условиями договора счета депо, заключенного Депозитарием и Депонентом (далее – Депозитарный договор).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Назначение Попечителя счета депо осуществляется в порядке, установленном «Условиями осуществления депозитарной деятельности АО ВТБ Регистратор (далее – Условия), являющимися неотъемлемой частью Договора.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У счета депо Депонента может быть только один Попечитель счета депо.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Каждое поручение на совершение операции по счету депо Депонента, переданное Попечителем счета депо в Депозитарий, должно иметь в качестве основания поручение, переданное Депонентом Попечителю счета депо.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0" w:firstLine="0"/>
        <w:contextualSpacing w:val="0"/>
        <w:jc w:val="center"/>
        <w:rPr>
          <w:b/>
          <w:sz w:val="22"/>
          <w:szCs w:val="22"/>
        </w:rPr>
      </w:pPr>
      <w:bookmarkStart w:id="3" w:name="_Toc91250865"/>
      <w:r w:rsidRPr="00445F83">
        <w:rPr>
          <w:b/>
          <w:sz w:val="22"/>
          <w:szCs w:val="22"/>
        </w:rPr>
        <w:t>ПРЕДМЕТ ДОГОВОРА</w:t>
      </w:r>
      <w:bookmarkEnd w:id="3"/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Предметом настоящего Договора является установление прав и обязанностей Сторон при осуществлении ими взаимодействия в процессе оказания Депозитарием депозитарных услуг Депоненту в отношении ценных бумаг, цифровых прав, которые хранятся и/или права, на которые учитываются в Депозитарии. 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4" w:name="_Toc91250866"/>
      <w:r w:rsidRPr="00445F83">
        <w:rPr>
          <w:b/>
          <w:sz w:val="22"/>
          <w:szCs w:val="22"/>
        </w:rPr>
        <w:t>ПРАВА И ОБЯЗАННОСТИ СТОРОН</w:t>
      </w:r>
      <w:bookmarkEnd w:id="4"/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b/>
          <w:sz w:val="22"/>
          <w:szCs w:val="22"/>
        </w:rPr>
      </w:pPr>
      <w:r w:rsidRPr="00445F83">
        <w:rPr>
          <w:b/>
          <w:sz w:val="22"/>
          <w:szCs w:val="22"/>
        </w:rPr>
        <w:t>Депозитарий обязан: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 Вносить информацию о Попечителе счета депо в материалы депозитарного учета Депозитария не позднее трех рабочих дней после предоставления требуемых в соответствии с Условиями документов.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Совершать операции по счету депо Депонента в точном соответствии с поручениями Попечителя счета депо и исключительно на основании поручений, поданных в Депозитарий Попечителем счета депо в соответствии с требованиями Условий.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 Предоставлять Попечителю счета депо отчеты о проведенных операциях по счету депо Депонента в сроки и порядке, предусмотренных Условиями. По требованию Попечителя счета депо подтверждать состояние счета депо путем предоставления выписок о состоянии счета депо Депонента и выписок по счету депо за период в соответствии с Условиями.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 Ежемесячно предоставлять Попечителю счета депо выписку о состоянии счета депо Депонента для проведения сверки по ценным бумагам, цифровым правам.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 Обеспечивать содействие Депоненту в реализации прав по принадлежащим ему ценным бумагам, цифровым правам, в том числе путем передачи информации, полученной от эмитента либо от уполномоченного им лица, Депоненту через Попечителя счета депо, а также информации, полученной от Депонента через Попечителя счета депо, эмитенту либо уполномоченному им лицу.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 В случае наличия у Попечителя счета депо соответствующих полномочий перечислять Попечителю </w:t>
      </w:r>
      <w:r w:rsidRPr="00445F83">
        <w:rPr>
          <w:sz w:val="22"/>
          <w:szCs w:val="22"/>
        </w:rPr>
        <w:lastRenderedPageBreak/>
        <w:t>счета депо денежные средства, поступившие в Депозитарий на имя Депонента в качестве доходов и иных средств по ценным бумагам, цифровым правам (в том числе средств от погашения ценных бумаг).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При получении от Депонента поручения об отмене полномочий Попечителя счета депо уведомить об этом Попечителя счета депо не позднее рабочего дня, следующего за днем получения вышеуказанного поручения.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В случае внесения изменений и дополнений в Условия в срок не позднее чем за десять календарных дней до вступления в силу таких изменений и дополнений уведомлять об этом Попечителя счета депо путем размещения соответствующего сообщения и новой редакции Условий на официальном сайте АО ВТБ Регистратор в сети Интернет по адресу: </w:t>
      </w:r>
      <w:hyperlink r:id="rId5" w:history="1">
        <w:r w:rsidRPr="00445F83">
          <w:rPr>
            <w:rStyle w:val="a3"/>
            <w:sz w:val="22"/>
            <w:szCs w:val="22"/>
          </w:rPr>
          <w:t>www.</w:t>
        </w:r>
        <w:r w:rsidRPr="00445F83">
          <w:rPr>
            <w:rStyle w:val="a3"/>
            <w:sz w:val="22"/>
            <w:szCs w:val="22"/>
            <w:lang w:val="en-US"/>
          </w:rPr>
          <w:t>vtbreg</w:t>
        </w:r>
        <w:r w:rsidRPr="00445F83">
          <w:rPr>
            <w:rStyle w:val="a3"/>
            <w:sz w:val="22"/>
            <w:szCs w:val="22"/>
          </w:rPr>
          <w:t>.</w:t>
        </w:r>
        <w:proofErr w:type="spellStart"/>
        <w:r w:rsidRPr="00445F83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445F83">
        <w:rPr>
          <w:sz w:val="22"/>
          <w:szCs w:val="22"/>
        </w:rPr>
        <w:t>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Предоставлять информацию о Попечителе счета депо, Депоненте и операциях по счету депо только Попечителю счета депо и Депоненту, кроме случаев, определенных законодательством Российской Федерации.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b/>
          <w:sz w:val="22"/>
          <w:szCs w:val="22"/>
        </w:rPr>
      </w:pPr>
      <w:r w:rsidRPr="00445F83">
        <w:rPr>
          <w:b/>
          <w:sz w:val="22"/>
          <w:szCs w:val="22"/>
        </w:rPr>
        <w:t>Депозитарий вправе: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bookmarkStart w:id="5" w:name="_Toc91250867"/>
      <w:r w:rsidRPr="00445F83">
        <w:rPr>
          <w:sz w:val="22"/>
          <w:szCs w:val="22"/>
        </w:rPr>
        <w:t>Не принимать на исполнение поручения Попечителя в случае нарушения последним требований Условий или действующего законодательства Российской Федерации.</w:t>
      </w:r>
      <w:bookmarkEnd w:id="5"/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b/>
          <w:sz w:val="22"/>
          <w:szCs w:val="22"/>
          <w:lang w:val="en-US"/>
        </w:rPr>
      </w:pPr>
      <w:bookmarkStart w:id="6" w:name="_Toc91250868"/>
      <w:proofErr w:type="spellStart"/>
      <w:r w:rsidRPr="00445F83">
        <w:rPr>
          <w:b/>
          <w:sz w:val="22"/>
          <w:szCs w:val="22"/>
          <w:lang w:val="en-US"/>
        </w:rPr>
        <w:t>Попечитель</w:t>
      </w:r>
      <w:proofErr w:type="spellEnd"/>
      <w:r w:rsidRPr="00445F83">
        <w:rPr>
          <w:b/>
          <w:sz w:val="22"/>
          <w:szCs w:val="22"/>
          <w:lang w:val="en-US"/>
        </w:rPr>
        <w:t xml:space="preserve"> </w:t>
      </w:r>
      <w:proofErr w:type="spellStart"/>
      <w:r w:rsidRPr="00445F83">
        <w:rPr>
          <w:b/>
          <w:sz w:val="22"/>
          <w:szCs w:val="22"/>
          <w:lang w:val="en-US"/>
        </w:rPr>
        <w:t>счета</w:t>
      </w:r>
      <w:proofErr w:type="spellEnd"/>
      <w:r w:rsidRPr="00445F83">
        <w:rPr>
          <w:b/>
          <w:sz w:val="22"/>
          <w:szCs w:val="22"/>
          <w:lang w:val="en-US"/>
        </w:rPr>
        <w:t xml:space="preserve"> </w:t>
      </w:r>
      <w:proofErr w:type="spellStart"/>
      <w:r w:rsidRPr="00445F83">
        <w:rPr>
          <w:b/>
          <w:sz w:val="22"/>
          <w:szCs w:val="22"/>
          <w:lang w:val="en-US"/>
        </w:rPr>
        <w:t>депо</w:t>
      </w:r>
      <w:proofErr w:type="spellEnd"/>
      <w:r w:rsidRPr="00445F83">
        <w:rPr>
          <w:b/>
          <w:sz w:val="22"/>
          <w:szCs w:val="22"/>
          <w:lang w:val="en-US"/>
        </w:rPr>
        <w:t xml:space="preserve"> </w:t>
      </w:r>
      <w:proofErr w:type="spellStart"/>
      <w:r w:rsidRPr="00445F83">
        <w:rPr>
          <w:b/>
          <w:sz w:val="22"/>
          <w:szCs w:val="22"/>
          <w:lang w:val="en-US"/>
        </w:rPr>
        <w:t>обязан</w:t>
      </w:r>
      <w:proofErr w:type="spellEnd"/>
      <w:r w:rsidRPr="00445F83">
        <w:rPr>
          <w:b/>
          <w:sz w:val="22"/>
          <w:szCs w:val="22"/>
          <w:lang w:val="en-US"/>
        </w:rPr>
        <w:t>:</w:t>
      </w:r>
      <w:bookmarkEnd w:id="6"/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Соблюдать порядок проведения депозитарных операций, представления информации и документов, установленный Условиями и Депозитарным договором.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Передавать Депозитарию поручения по счету депо Депонента только на основании поручений, переданных Попечителю счета депо этим Депонентом.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Хранить первичные поручения Депонента, являющиеся основаниями для поручений, переданных Депозитарию Попечителем счета депо, не менее восьми лет.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Вести учет операций, совершенных по счету депо Депонента. Попечитель счета депо не удостоверяет права на ценные бумаги, цифровые права Депонента, но учетные записи Попечителя счета депо могут быть использованы в качестве доказательства прав на ценные бумаги, цифровые права.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Ежемесячно осуществлять сверку собственных учетных записей с данными Депозитария. В случае выявления расхождений незамедлительно уведомлять о них Депозитарий.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Предоставлять в Депозитарий изменения анкетных данных в срок не позднее трех рабочих дней со дня регистрации (вступления в силу) этих изменений.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В случае изменения анкетных данных Депонента в течение одного рабочего дня с момента получения от Депонента новой анкеты и иных документов, необходимых для внесения изменений в учетные регистры Депозитария, осуществить передачу указанных документов в Депозитарий.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Письменно уведомлять Депозитарий об истечении срока действия, приостановлении действия или аннулировании лицензии профессионального участника рынка ценных бумаг, выданной Попечителю счета депо, не позднее следующего рабочего дня после наступления указанного события.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Своевременно передавать Депоненту отчеты о проведенных Депозитарием операциях по счету депо Депонента, полученные Попечителем счета депо от Депозитария.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Своевременно передавать Депоненту выписки о состоянии счета депо и выписки по счету депо за период, полученные Попечителем счета депо от Депозитария.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Своевременно передавать Депоненту информацию и документы, полученные от эмитента или уполномоченного им лица, касающиеся Депонента и переданные Попечителю счета депо Депозитарием.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Информировать Депозитарий о правах третьих лиц на депонируемые ценные бумаги, цифровые права.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Содействовать своевременной и полной оплате услуг Депозитария Депонентом в соответствии с Тарифами.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Обеспечивать компенсацию Депонентом Депозитарию расходов, понесенных Депозитарием в связи с перерегистрацией именных ценных бумаг в реестрах владельцев ценных бумаг, хранением ценных бумаг и выполнением операций в депозитариях места хранения, а также в связи с использованием услуг третьих лиц при исполнении поручений.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b/>
          <w:sz w:val="22"/>
          <w:szCs w:val="22"/>
        </w:rPr>
      </w:pPr>
      <w:r w:rsidRPr="00445F83">
        <w:rPr>
          <w:b/>
          <w:sz w:val="22"/>
          <w:szCs w:val="22"/>
        </w:rPr>
        <w:t>Попечитель счета депо вправе:</w:t>
      </w:r>
    </w:p>
    <w:p w:rsidR="003B4FEF" w:rsidRPr="00445F83" w:rsidRDefault="003B4FEF" w:rsidP="003B4FEF">
      <w:pPr>
        <w:pStyle w:val="a4"/>
        <w:widowControl w:val="0"/>
        <w:numPr>
          <w:ilvl w:val="2"/>
          <w:numId w:val="2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284" w:firstLine="142"/>
        <w:jc w:val="both"/>
        <w:rPr>
          <w:sz w:val="22"/>
          <w:szCs w:val="22"/>
        </w:rPr>
      </w:pPr>
      <w:r w:rsidRPr="00445F83">
        <w:rPr>
          <w:bCs/>
          <w:sz w:val="22"/>
          <w:szCs w:val="22"/>
        </w:rPr>
        <w:t xml:space="preserve">Совершать операции с ценными бумагами, </w:t>
      </w:r>
      <w:r w:rsidRPr="00445F83">
        <w:rPr>
          <w:sz w:val="22"/>
          <w:szCs w:val="22"/>
        </w:rPr>
        <w:t>цифровыми правами</w:t>
      </w:r>
      <w:r w:rsidRPr="00445F83">
        <w:rPr>
          <w:bCs/>
          <w:sz w:val="22"/>
          <w:szCs w:val="22"/>
        </w:rPr>
        <w:t xml:space="preserve"> Депонента, предусмотренные действующим законодательством Российской Федерации и Условиями</w:t>
      </w:r>
      <w:r w:rsidRPr="00445F83">
        <w:rPr>
          <w:sz w:val="22"/>
          <w:szCs w:val="22"/>
        </w:rPr>
        <w:t>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7" w:name="_Toc91250869"/>
      <w:r w:rsidRPr="00445F83">
        <w:rPr>
          <w:b/>
          <w:sz w:val="22"/>
          <w:szCs w:val="22"/>
        </w:rPr>
        <w:t>ПОРЯДОК ПРОВЕДЕНИЯ СВЕРКИ</w:t>
      </w:r>
      <w:bookmarkEnd w:id="7"/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По состоянию на первое число каждого месяца Депозитарий в течение первых двух рабочих дней направляет Попечителю счета депо выписку о состоянии счета депо Депонента.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При получении информации от Депозитария об остатках ценных бумаг, цифровых прав Депонента Попечитель счета депо проводит сверку данных Депозитария с данными собственного учета. 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lastRenderedPageBreak/>
        <w:t>В случае расхождения данных Попечитель счета депо направляет в Депозитарий уведомление о расхождении данных не позднее следующего рабочего дня после получения информации от Депозитария. После получения уведомления о расхождении данных Депозитарий в срок не позднее следующего рабочего дня направляет Попечителю счета депо выписку по счету депо за период с даты последней сверки по дату составления выписки, по которой получено уведомление о расхождении данных.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Для ускорения процесса сверки при обмене документами Стороны могут использовать средства факсимильной связи с последующей доставкой оригиналов документов.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Стороны имеют право предъявить друг другу любые первичные документы, подтверждающие факты передачи поручений и иных распоряжений по счету депо и выполнению операций.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 xml:space="preserve">После устранения обнаруженного расхождения Стороны составляют Акт о причинах расхождения и их устранении. 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r w:rsidRPr="00445F83">
        <w:rPr>
          <w:b/>
          <w:sz w:val="22"/>
          <w:szCs w:val="22"/>
        </w:rPr>
        <w:t>ПОРЯДОК ДОКУМЕНТООБОРОТА МЕЖДУ ПОПЕЧИТЕЛЕМ И ДЕПОЗИТАРИЕМ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Поручения Попечителя счета депо на совершение операций с ценными бумагами, цифровыми правами и иная информация могут быть переданы Депозитарию одним из способов: через уполномоченного представителя Попечителя счета депо, почтовой связью (письмом, заказным письмом и т.д.)  или посредствам электронного документооборота при наличии соответствующего соглашения (дополнительного соглашения).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Поручения Попечителя счета депо оформляются в соответствии с требованиями, предусмотренными Условиями.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Отчеты о проведенных операциях по счету депо Депонента и выписки о состоянии счета депо Депонента могут быть переданы Попечителю счета депо Депозитарием одним из способов: через уполномоченного представителя Попечителя счета депо, почтовой связью (письмом, заказным письмом и т.д.) или посредствам электронного документооборота при наличии соответствующего соглашения (дополнительного соглашения).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Способ передачи документов указывается Попечителем счета депо в Анкете Попечителя счета.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Иная информация доводится до сведения Попечителя счета депо способом, установленным Условиями.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r w:rsidRPr="00445F83">
        <w:rPr>
          <w:b/>
          <w:sz w:val="22"/>
          <w:szCs w:val="22"/>
        </w:rPr>
        <w:t>СРОКИ ИСПОЛНЕНИЯ ПОРУЧЕНИЙ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Поручения Попечителя счета депо исполняются в сроки, предусмотренные Условиями.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8" w:name="_Toc91250870"/>
      <w:r w:rsidRPr="00445F83">
        <w:rPr>
          <w:b/>
          <w:sz w:val="22"/>
          <w:szCs w:val="22"/>
        </w:rPr>
        <w:t>ОТВЕТСТВЕННОСТЬ СТОРОН</w:t>
      </w:r>
      <w:bookmarkEnd w:id="8"/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Стороны несут ответственность за неисполнение или ненадлежащее исполнение обязательств по Договору, допущенное по их вине.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Ответственность Сторон за невыполнение или ненадлежащее исполнение обязательств определяется в соответствии с действующим законодательством Российской Федерации и положениями Договора.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9" w:name="_Toc91250871"/>
      <w:r w:rsidRPr="00445F83">
        <w:rPr>
          <w:b/>
          <w:sz w:val="22"/>
          <w:szCs w:val="22"/>
        </w:rPr>
        <w:t>ОБСТОЯТЕЛЬСТВА, ИСКЛЮЧАЮЩИЕ ОТВЕТСТВЕННОСТЬ СТОРОН (ФОРС-МАЖОР)</w:t>
      </w:r>
      <w:bookmarkEnd w:id="9"/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Стороны освобождаются от ответственности за полное или частичное неисполнение взятых ими на себя обязательств, если докажут, что такое неисполнение явилось следствием действия обстоятельств непреодолимой силы, возникших после заключения Договора. К таким обстоятельствам Стороны согласились отнести: стихийные бедствия, пожары, массовые беспорядки, блокады, военные действия, эпидемии, отраслевые забастовки, запреты государственных органов, а также изменение законодательства Российской Федерации или другие не зависящие от Сторон обстоятельства, которые Стороны не могли ни предвидеть, ни предотвратить разумными мерами.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Срок исполнения обязательств по Договору Стороной, испытывающей воздействие обстоятельств непреодолимой силы, отодвигается на период действия этих обстоятельств и их последствий.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Сторона, для которой стало невозможным выполнение своих обязательств ввиду действия обстоятельств непреодолимой силы, обязана немедленно сообщить другой Стороне о начале, изменении масштаба, характера и прекращении действия обстоятельств, воспрепятствовавших выполнению договорных обязательств.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Обязанность доказывать существование обстоятельств непреодолимой силы лежит на Стороне, которая ссылается на их действие.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По прошествии форс-мажорных обстоятельств Стороны обязуются принять все меры для ликвидации последствий и уменьшения размера причиненного ущерба.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Если действия непреодолимой силы продолжаются более шестидесяти дней, любая из Сторон вправе письменно заявить о прекращении действия Договора.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10" w:name="_Toc91250872"/>
      <w:r w:rsidRPr="00445F83">
        <w:rPr>
          <w:b/>
          <w:sz w:val="22"/>
          <w:szCs w:val="22"/>
        </w:rPr>
        <w:t>КОНФИДЕНЦИАЛЬНОСТЬ</w:t>
      </w:r>
      <w:bookmarkEnd w:id="10"/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Депозитарий обязуется обеспечивать полную конфиденциальность информации о Попечителе счета депо, ставшую ему известной в связи с осуществлением депозитарной деятельности.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lastRenderedPageBreak/>
        <w:t>Сведения о счете депо Депонента и об операциях по этому счету депо могут быть предоставлены только самому Депоненту и Попечителю счета депо. Иным лицам такие сведения могут быть предоставлены исключительно в случаях, предусмотренных законодательством Российской Федерации.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r w:rsidRPr="00445F83">
        <w:rPr>
          <w:b/>
          <w:sz w:val="22"/>
          <w:szCs w:val="22"/>
        </w:rPr>
        <w:t>РАСТОРЖЕНИЕ ДОГОВОРА</w:t>
      </w:r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Стороны</w:t>
      </w:r>
      <w:r w:rsidRPr="00445F83">
        <w:rPr>
          <w:sz w:val="22"/>
          <w:szCs w:val="22"/>
        </w:rPr>
        <w:t xml:space="preserve"> вправе расторгнуть Договор в одностороннем порядке, письменно уведомив другую Сторону не менее чем за тридцать календарных дней до даты расторжения.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Депозитарий вправе расторгнуть Договор с Попечителем счетом депо, в том числе в следующих случаях:</w:t>
      </w:r>
    </w:p>
    <w:p w:rsidR="003B4FEF" w:rsidRPr="00445F83" w:rsidRDefault="003B4FEF" w:rsidP="003B4FEF">
      <w:pPr>
        <w:keepLines/>
        <w:numPr>
          <w:ilvl w:val="0"/>
          <w:numId w:val="1"/>
        </w:numPr>
        <w:spacing w:before="120" w:after="120"/>
        <w:ind w:left="851" w:right="-1" w:firstLine="142"/>
        <w:contextualSpacing/>
        <w:jc w:val="both"/>
        <w:rPr>
          <w:sz w:val="22"/>
          <w:szCs w:val="22"/>
        </w:rPr>
      </w:pPr>
      <w:r w:rsidRPr="00445F83">
        <w:rPr>
          <w:sz w:val="22"/>
          <w:szCs w:val="22"/>
        </w:rPr>
        <w:t>реорганизация или ликвидация Депозитария;</w:t>
      </w:r>
    </w:p>
    <w:p w:rsidR="003B4FEF" w:rsidRPr="00445F83" w:rsidRDefault="003B4FEF" w:rsidP="003B4FEF">
      <w:pPr>
        <w:keepLines/>
        <w:numPr>
          <w:ilvl w:val="0"/>
          <w:numId w:val="1"/>
        </w:numPr>
        <w:spacing w:before="120" w:after="120"/>
        <w:ind w:left="851" w:right="-1" w:firstLine="142"/>
        <w:contextualSpacing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нарушение Попечителем счета депо законодательства Российской Федерации в части, регулирующей операции с ценными бумагами;</w:t>
      </w:r>
    </w:p>
    <w:p w:rsidR="003B4FEF" w:rsidRPr="00445F83" w:rsidRDefault="003B4FEF" w:rsidP="003B4FEF">
      <w:pPr>
        <w:keepLines/>
        <w:numPr>
          <w:ilvl w:val="0"/>
          <w:numId w:val="1"/>
        </w:numPr>
        <w:spacing w:before="120" w:after="120"/>
        <w:ind w:left="851" w:right="-1" w:firstLine="142"/>
        <w:contextualSpacing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нарушение Попечителем счета депо требований Условий;</w:t>
      </w:r>
    </w:p>
    <w:p w:rsidR="003B4FEF" w:rsidRPr="00445F83" w:rsidRDefault="003B4FEF" w:rsidP="003B4FEF">
      <w:pPr>
        <w:keepLines/>
        <w:numPr>
          <w:ilvl w:val="0"/>
          <w:numId w:val="1"/>
        </w:numPr>
        <w:spacing w:before="120" w:after="120"/>
        <w:ind w:left="851" w:right="-1" w:firstLine="142"/>
        <w:contextualSpacing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аннулирование лицензии профессионального участника рынка ценных бумаг у Попечителя счета депо;</w:t>
      </w:r>
    </w:p>
    <w:p w:rsidR="003B4FEF" w:rsidRPr="00445F83" w:rsidRDefault="003B4FEF" w:rsidP="003B4FEF">
      <w:pPr>
        <w:keepLines/>
        <w:numPr>
          <w:ilvl w:val="0"/>
          <w:numId w:val="1"/>
        </w:numPr>
        <w:spacing w:before="120" w:after="120"/>
        <w:ind w:left="851" w:right="-1" w:firstLine="142"/>
        <w:contextualSpacing/>
        <w:jc w:val="both"/>
        <w:rPr>
          <w:sz w:val="22"/>
          <w:szCs w:val="22"/>
        </w:rPr>
      </w:pPr>
      <w:r w:rsidRPr="00445F83">
        <w:rPr>
          <w:sz w:val="22"/>
          <w:szCs w:val="22"/>
        </w:rPr>
        <w:t>прекращения действия/отзыва доверенности, выданной Депонентом Попечителю счета на выполнение соответствующих функций.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До расторжения Договора с Попечителем счета депо Депозитарий уведомляет о своем намерении Депонента.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11" w:name="_Toc91250873"/>
      <w:r w:rsidRPr="00445F83">
        <w:rPr>
          <w:b/>
          <w:sz w:val="22"/>
          <w:szCs w:val="22"/>
        </w:rPr>
        <w:t>ПОРЯДОК РАЗРЕШЕНИЯ СПОРОВ</w:t>
      </w:r>
      <w:bookmarkEnd w:id="11"/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 xml:space="preserve">Споры, возникающие между Сторонами в процессе исполнения своих обязательств по настоящему Договору, разрешаются путем переговоров. При невозможности урегулировать споры и разногласия путем переговоров они подлежат рассмотрению в Арбитражном суде </w:t>
      </w:r>
      <w:proofErr w:type="spellStart"/>
      <w:r>
        <w:rPr>
          <w:sz w:val="22"/>
          <w:szCs w:val="22"/>
        </w:rPr>
        <w:t>г.Москвы</w:t>
      </w:r>
      <w:proofErr w:type="spellEnd"/>
      <w:r w:rsidRPr="00C95691">
        <w:rPr>
          <w:sz w:val="22"/>
          <w:szCs w:val="22"/>
        </w:rPr>
        <w:t xml:space="preserve"> в соответствии с действующим законодательством РФ.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Договор с попечителем счета депо является неотъемлемой частью Условий. При возникновении спорных ситуаций первичными для исполнения считаются данные, указанные в Условиях.</w:t>
      </w:r>
    </w:p>
    <w:p w:rsidR="003B4FEF" w:rsidRPr="00C95691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12" w:name="_Toc91250874"/>
      <w:r w:rsidRPr="00C95691">
        <w:rPr>
          <w:b/>
          <w:sz w:val="22"/>
          <w:szCs w:val="22"/>
        </w:rPr>
        <w:t>СРОК ДЕЙСТВИЯ ДОГОВОРА</w:t>
      </w:r>
      <w:bookmarkEnd w:id="12"/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bookmarkStart w:id="13" w:name="_Toc91250875"/>
      <w:r w:rsidRPr="00C95691">
        <w:rPr>
          <w:sz w:val="22"/>
          <w:szCs w:val="22"/>
        </w:rPr>
        <w:t>Договор вступает в силу с момента его подписания Сторонами и действует до 31 декабря текущего года.</w:t>
      </w:r>
      <w:bookmarkEnd w:id="13"/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bookmarkStart w:id="14" w:name="_Toc91250876"/>
      <w:r w:rsidRPr="00C95691">
        <w:rPr>
          <w:sz w:val="22"/>
          <w:szCs w:val="22"/>
        </w:rPr>
        <w:t>Если ни одна из Сторон за один месяц до окончания срока действия Договора письменно не заявит о своем намерении прекратить его, срок действия Договора автоматически продлевается на каждый следующий календарный год.</w:t>
      </w:r>
      <w:bookmarkEnd w:id="14"/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15" w:name="_Toc91250877"/>
      <w:r w:rsidRPr="00445F83">
        <w:rPr>
          <w:b/>
          <w:sz w:val="22"/>
          <w:szCs w:val="22"/>
        </w:rPr>
        <w:t>АНТИКОРРУПЦИОННАЯ ОГОВОРКА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При исполнении своих обязательств по Договору Стороны, их аффилированные лица, работники или посредники не выплачивают, не предлагают какие-либо ценности, услуги или выплату каких-либо денежных средств прямо или косвенно любым лицам для оказания влияния на действия или решения этих лиц с целью получения каких-либо неправомерных преимуществ или достижения иных неправомерных целей.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В случае возникновения у Стороны подозрений, что произошло или может произойти нарушение положений настоящего раздела Договора, 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аргументированное основание предполагать, что произошло или может произойти нарушение каких-либо положений настоящего раздела Договора другой Стороной. Сторона, получившая такое письменное уведомление, обязана подтвердить или обоснованно опровергнуть факты, изложенные в уведомлении, направив письменный ответ Стороне-инициатору в течение 5 (Пяти) рабочих дней с даты получения такого уведомления.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Нарушение Стороной обязательств воздерживаться от запрещенных в настоящем разделе действий, признанное виновной Стороной или подтверждённое в установленном законом порядке, является существенным нарушением условий Договора и основанием для другой Стороны отказаться в одностороннем порядке от его исполнения и потребовать возмещения понесенных в связи с этим убытков.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r w:rsidRPr="00445F83">
        <w:rPr>
          <w:b/>
          <w:sz w:val="22"/>
          <w:szCs w:val="22"/>
        </w:rPr>
        <w:lastRenderedPageBreak/>
        <w:t>ЗАКЛЮЧИТЕЛЬНЫЕ ПОЛОЖЕНИЯ</w:t>
      </w:r>
      <w:bookmarkEnd w:id="15"/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Правоотношения Сторон, не урегулированные Договором, регламентируются законодательством и иными нормативными правовыми актами Российской Федерации.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Изменения и дополнения в Договор могут быть внесены по соглашению Сторон, оформленному в письменном виде и подписанному Сторонами.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>Договор составлен в двух экземплярах на русском языке, имеющих одинаковую юридическую силу: один экземпляр хранится у Попечителя, другой – у Депозитария.</w:t>
      </w:r>
    </w:p>
    <w:p w:rsidR="003B4FEF" w:rsidRPr="00C95691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sz w:val="22"/>
          <w:szCs w:val="22"/>
        </w:rPr>
      </w:pPr>
      <w:r w:rsidRPr="00C95691">
        <w:rPr>
          <w:sz w:val="22"/>
          <w:szCs w:val="22"/>
        </w:rPr>
        <w:t xml:space="preserve">Попечитель подтверждает, что он ознакомлен и согласен с Условиями. </w:t>
      </w:r>
    </w:p>
    <w:p w:rsidR="003B4FEF" w:rsidRPr="00445F83" w:rsidRDefault="003B4FEF" w:rsidP="003B4FEF">
      <w:pPr>
        <w:pStyle w:val="a4"/>
        <w:numPr>
          <w:ilvl w:val="0"/>
          <w:numId w:val="2"/>
        </w:numPr>
        <w:spacing w:before="240" w:after="120"/>
        <w:ind w:left="357" w:firstLine="142"/>
        <w:contextualSpacing w:val="0"/>
        <w:jc w:val="center"/>
        <w:rPr>
          <w:b/>
          <w:sz w:val="22"/>
          <w:szCs w:val="22"/>
        </w:rPr>
      </w:pPr>
      <w:bookmarkStart w:id="16" w:name="_Toc91250878"/>
      <w:r w:rsidRPr="00445F83">
        <w:rPr>
          <w:b/>
          <w:sz w:val="22"/>
          <w:szCs w:val="22"/>
        </w:rPr>
        <w:t>РЕКВИЗИТЫ И ПОДПИСИ СТОРОН</w:t>
      </w:r>
      <w:bookmarkEnd w:id="16"/>
    </w:p>
    <w:p w:rsidR="003B4FEF" w:rsidRPr="00445F83" w:rsidRDefault="003B4FEF" w:rsidP="003B4FEF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before="120" w:after="120"/>
        <w:ind w:left="0" w:firstLine="284"/>
        <w:jc w:val="both"/>
        <w:rPr>
          <w:b/>
          <w:sz w:val="22"/>
          <w:szCs w:val="22"/>
        </w:rPr>
      </w:pPr>
      <w:r w:rsidRPr="00445F83">
        <w:rPr>
          <w:b/>
          <w:sz w:val="22"/>
          <w:szCs w:val="22"/>
        </w:rPr>
        <w:t xml:space="preserve">Депозитарий: </w:t>
      </w:r>
      <w:r w:rsidRPr="00445F83">
        <w:rPr>
          <w:bCs/>
          <w:sz w:val="22"/>
          <w:szCs w:val="22"/>
        </w:rPr>
        <w:t>Акционерное общество ВТБ Регистратор</w:t>
      </w:r>
      <w:r w:rsidRPr="00445F83">
        <w:rPr>
          <w:b/>
          <w:sz w:val="22"/>
          <w:szCs w:val="22"/>
        </w:rPr>
        <w:tab/>
      </w:r>
      <w:r w:rsidRPr="00445F83">
        <w:rPr>
          <w:b/>
          <w:sz w:val="22"/>
          <w:szCs w:val="22"/>
        </w:rPr>
        <w:tab/>
      </w:r>
    </w:p>
    <w:tbl>
      <w:tblPr>
        <w:tblW w:w="10301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10065"/>
        <w:gridCol w:w="236"/>
      </w:tblGrid>
      <w:tr w:rsidR="003B4FEF" w:rsidRPr="00445F83" w:rsidTr="00033824">
        <w:trPr>
          <w:trHeight w:val="2496"/>
        </w:trPr>
        <w:tc>
          <w:tcPr>
            <w:tcW w:w="10065" w:type="dxa"/>
          </w:tcPr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284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 xml:space="preserve">Место нахождения: </w:t>
            </w:r>
            <w:r w:rsidRPr="00445F83">
              <w:rPr>
                <w:bCs/>
                <w:sz w:val="22"/>
                <w:szCs w:val="22"/>
              </w:rPr>
              <w:t>127015, г. Москва, ул. Правды, д. 23</w:t>
            </w:r>
            <w:r w:rsidRPr="00445F83">
              <w:rPr>
                <w:bCs/>
                <w:sz w:val="22"/>
                <w:szCs w:val="22"/>
              </w:rPr>
              <w:br/>
            </w:r>
            <w:r w:rsidRPr="00445F83">
              <w:rPr>
                <w:b/>
                <w:sz w:val="22"/>
                <w:szCs w:val="22"/>
              </w:rPr>
              <w:t>Почтовый адрес:</w:t>
            </w:r>
            <w:r w:rsidRPr="00445F83">
              <w:rPr>
                <w:b/>
                <w:sz w:val="22"/>
                <w:szCs w:val="22"/>
              </w:rPr>
              <w:tab/>
            </w:r>
            <w:r w:rsidRPr="00445F83">
              <w:rPr>
                <w:bCs/>
                <w:sz w:val="22"/>
                <w:szCs w:val="22"/>
              </w:rPr>
              <w:t>127015, г. Москва, ул. Правды, д. 23</w:t>
            </w:r>
          </w:p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284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ИНН / КПП</w:t>
            </w:r>
            <w:r w:rsidRPr="00445F83">
              <w:rPr>
                <w:bCs/>
                <w:sz w:val="22"/>
                <w:szCs w:val="22"/>
              </w:rPr>
              <w:t xml:space="preserve"> 5610083568 /771401001;</w:t>
            </w:r>
          </w:p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284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ОГРН</w:t>
            </w:r>
            <w:r w:rsidRPr="00445F83">
              <w:rPr>
                <w:bCs/>
                <w:sz w:val="22"/>
                <w:szCs w:val="22"/>
              </w:rPr>
              <w:tab/>
            </w:r>
            <w:r w:rsidRPr="00445F83">
              <w:rPr>
                <w:sz w:val="22"/>
                <w:szCs w:val="22"/>
                <w:shd w:val="clear" w:color="auto" w:fill="FFFFFF"/>
              </w:rPr>
              <w:t>1045605469744</w:t>
            </w:r>
            <w:r w:rsidRPr="00445F83">
              <w:rPr>
                <w:bCs/>
                <w:sz w:val="22"/>
                <w:szCs w:val="22"/>
              </w:rPr>
              <w:t>;</w:t>
            </w:r>
          </w:p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Банковские реквизиты:</w:t>
            </w:r>
            <w:r w:rsidRPr="00445F83">
              <w:rPr>
                <w:bCs/>
                <w:sz w:val="22"/>
                <w:szCs w:val="22"/>
              </w:rPr>
              <w:tab/>
            </w:r>
          </w:p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Cs/>
                <w:sz w:val="22"/>
                <w:szCs w:val="22"/>
              </w:rPr>
              <w:t>р/с 40702810230000001846</w:t>
            </w:r>
          </w:p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Cs/>
                <w:sz w:val="22"/>
                <w:szCs w:val="22"/>
              </w:rPr>
              <w:t>Филиал «Центральный» Банка ВТБ (ПАО) в г. Москве</w:t>
            </w:r>
          </w:p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Cs/>
                <w:sz w:val="22"/>
                <w:szCs w:val="22"/>
              </w:rPr>
              <w:t>БИК 044525411</w:t>
            </w:r>
          </w:p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Cs/>
                <w:sz w:val="22"/>
                <w:szCs w:val="22"/>
              </w:rPr>
              <w:t>к/с 30101810145250000411</w:t>
            </w:r>
          </w:p>
          <w:p w:rsidR="003B4FEF" w:rsidRPr="00445F83" w:rsidRDefault="003B4FEF" w:rsidP="00033824">
            <w:pPr>
              <w:tabs>
                <w:tab w:val="left" w:pos="0"/>
                <w:tab w:val="left" w:pos="142"/>
              </w:tabs>
              <w:spacing w:before="120" w:after="120"/>
              <w:ind w:right="-112" w:firstLine="142"/>
              <w:contextualSpacing/>
              <w:rPr>
                <w:bCs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Телефон/факс</w:t>
            </w:r>
            <w:r w:rsidRPr="00445F83">
              <w:rPr>
                <w:bCs/>
                <w:sz w:val="22"/>
                <w:szCs w:val="22"/>
              </w:rPr>
              <w:tab/>
              <w:t>(495)787-44-83;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Адрес электронной почты</w:t>
            </w:r>
            <w:r w:rsidRPr="00445F83">
              <w:rPr>
                <w:bCs/>
                <w:sz w:val="22"/>
                <w:szCs w:val="22"/>
              </w:rPr>
              <w:tab/>
            </w:r>
            <w:hyperlink r:id="rId6" w:history="1">
              <w:r w:rsidRPr="00445F83">
                <w:rPr>
                  <w:rStyle w:val="a3"/>
                  <w:sz w:val="22"/>
                  <w:szCs w:val="22"/>
                  <w:lang w:val="en-US"/>
                </w:rPr>
                <w:t>depo</w:t>
              </w:r>
              <w:r w:rsidRPr="00445F83">
                <w:rPr>
                  <w:rStyle w:val="a3"/>
                  <w:bCs/>
                  <w:sz w:val="22"/>
                  <w:szCs w:val="22"/>
                </w:rPr>
                <w:t>@</w:t>
              </w:r>
              <w:proofErr w:type="spellStart"/>
              <w:r w:rsidRPr="00445F83">
                <w:rPr>
                  <w:rStyle w:val="a3"/>
                  <w:bCs/>
                  <w:sz w:val="22"/>
                  <w:szCs w:val="22"/>
                  <w:lang w:val="en-US"/>
                </w:rPr>
                <w:t>vtbreg</w:t>
              </w:r>
              <w:proofErr w:type="spellEnd"/>
              <w:r w:rsidRPr="00445F83">
                <w:rPr>
                  <w:rStyle w:val="a3"/>
                  <w:bCs/>
                  <w:sz w:val="22"/>
                  <w:szCs w:val="22"/>
                </w:rPr>
                <w:t>.</w:t>
              </w:r>
              <w:proofErr w:type="spellStart"/>
              <w:r w:rsidRPr="00445F83">
                <w:rPr>
                  <w:rStyle w:val="a3"/>
                  <w:bCs/>
                  <w:sz w:val="22"/>
                  <w:szCs w:val="22"/>
                </w:rPr>
                <w:t>ru</w:t>
              </w:r>
              <w:proofErr w:type="spellEnd"/>
            </w:hyperlink>
          </w:p>
          <w:p w:rsidR="003B4FEF" w:rsidRPr="00445F83" w:rsidRDefault="003B4FEF" w:rsidP="003B4FEF">
            <w:pPr>
              <w:pStyle w:val="a4"/>
              <w:widowControl w:val="0"/>
              <w:numPr>
                <w:ilvl w:val="1"/>
                <w:numId w:val="2"/>
              </w:numPr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before="120" w:after="120"/>
              <w:ind w:left="0" w:hanging="110"/>
              <w:jc w:val="both"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Попечитель: ____________________________________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 xml:space="preserve">Место нахождения: </w:t>
            </w:r>
            <w:r w:rsidRPr="00445F83">
              <w:rPr>
                <w:b/>
                <w:sz w:val="22"/>
                <w:szCs w:val="22"/>
              </w:rPr>
              <w:tab/>
              <w:t>_______________________________________________________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Почтовый адрес:</w:t>
            </w:r>
            <w:r w:rsidRPr="00445F83">
              <w:rPr>
                <w:b/>
                <w:sz w:val="22"/>
                <w:szCs w:val="22"/>
              </w:rPr>
              <w:tab/>
              <w:t>_______________________________________________________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Банковские реквизиты:</w:t>
            </w:r>
            <w:r w:rsidRPr="00445F83">
              <w:rPr>
                <w:b/>
                <w:sz w:val="22"/>
                <w:szCs w:val="22"/>
              </w:rPr>
              <w:tab/>
              <w:t>р/с _________________________ в __________________________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к/с _____________________________, БИК __________________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 xml:space="preserve">ИНН  ________________, 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 xml:space="preserve">КПП _________________, 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ОГРН _________________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>Телефон/факс</w:t>
            </w:r>
            <w:r w:rsidRPr="00445F83">
              <w:rPr>
                <w:b/>
                <w:sz w:val="22"/>
                <w:szCs w:val="22"/>
              </w:rPr>
              <w:tab/>
              <w:t>________________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b/>
                <w:sz w:val="22"/>
                <w:szCs w:val="22"/>
              </w:rPr>
            </w:pPr>
            <w:r w:rsidRPr="00445F83">
              <w:rPr>
                <w:b/>
                <w:sz w:val="22"/>
                <w:szCs w:val="22"/>
              </w:rPr>
              <w:t xml:space="preserve">Адрес </w:t>
            </w:r>
            <w:proofErr w:type="spellStart"/>
            <w:r w:rsidRPr="00445F83">
              <w:rPr>
                <w:b/>
                <w:sz w:val="22"/>
                <w:szCs w:val="22"/>
              </w:rPr>
              <w:t>эл.почты</w:t>
            </w:r>
            <w:proofErr w:type="spellEnd"/>
            <w:r w:rsidRPr="00445F83">
              <w:rPr>
                <w:b/>
                <w:sz w:val="22"/>
                <w:szCs w:val="22"/>
              </w:rPr>
              <w:tab/>
              <w:t>________________</w:t>
            </w: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sz w:val="22"/>
                <w:szCs w:val="22"/>
              </w:rPr>
            </w:pPr>
          </w:p>
        </w:tc>
        <w:tc>
          <w:tcPr>
            <w:tcW w:w="236" w:type="dxa"/>
          </w:tcPr>
          <w:p w:rsidR="003B4FEF" w:rsidRPr="00445F83" w:rsidRDefault="003B4FEF" w:rsidP="00033824">
            <w:pPr>
              <w:spacing w:before="120" w:after="120"/>
              <w:ind w:firstLine="142"/>
              <w:contextualSpacing/>
              <w:rPr>
                <w:sz w:val="22"/>
                <w:szCs w:val="22"/>
              </w:rPr>
            </w:pPr>
          </w:p>
          <w:p w:rsidR="003B4FEF" w:rsidRPr="00445F83" w:rsidRDefault="003B4FEF" w:rsidP="00033824">
            <w:pPr>
              <w:tabs>
                <w:tab w:val="left" w:pos="459"/>
              </w:tabs>
              <w:spacing w:before="120" w:after="120"/>
              <w:ind w:firstLine="142"/>
              <w:contextualSpacing/>
              <w:rPr>
                <w:sz w:val="22"/>
                <w:szCs w:val="22"/>
              </w:rPr>
            </w:pPr>
          </w:p>
          <w:p w:rsidR="003B4FEF" w:rsidRPr="00445F83" w:rsidRDefault="003B4FEF" w:rsidP="00033824">
            <w:pPr>
              <w:tabs>
                <w:tab w:val="left" w:pos="709"/>
              </w:tabs>
              <w:spacing w:before="120" w:after="120"/>
              <w:ind w:firstLine="142"/>
              <w:contextualSpacing/>
              <w:rPr>
                <w:sz w:val="22"/>
                <w:szCs w:val="22"/>
              </w:rPr>
            </w:pPr>
          </w:p>
        </w:tc>
      </w:tr>
    </w:tbl>
    <w:p w:rsidR="003B4FEF" w:rsidRPr="00445F83" w:rsidRDefault="003B4FEF" w:rsidP="003B4FEF">
      <w:pPr>
        <w:tabs>
          <w:tab w:val="left" w:pos="709"/>
        </w:tabs>
        <w:spacing w:before="120" w:after="120"/>
        <w:ind w:left="567" w:firstLine="142"/>
        <w:contextualSpacing/>
        <w:rPr>
          <w:sz w:val="22"/>
          <w:szCs w:val="22"/>
          <w:u w:val="single"/>
        </w:rPr>
      </w:pPr>
      <w:r w:rsidRPr="00445F83">
        <w:rPr>
          <w:sz w:val="22"/>
          <w:szCs w:val="22"/>
          <w:u w:val="single"/>
        </w:rPr>
        <w:t xml:space="preserve">                                   /                       </w:t>
      </w:r>
      <w:r w:rsidRPr="00445F83">
        <w:rPr>
          <w:sz w:val="22"/>
          <w:szCs w:val="22"/>
        </w:rPr>
        <w:t xml:space="preserve">           ___________</w:t>
      </w:r>
      <w:r w:rsidRPr="00445F83">
        <w:rPr>
          <w:sz w:val="22"/>
          <w:szCs w:val="22"/>
          <w:u w:val="single"/>
        </w:rPr>
        <w:t xml:space="preserve">                 /                         / </w:t>
      </w:r>
    </w:p>
    <w:p w:rsidR="003B4FEF" w:rsidRPr="00445F83" w:rsidRDefault="003B4FEF" w:rsidP="003B4FEF">
      <w:pPr>
        <w:tabs>
          <w:tab w:val="left" w:pos="709"/>
        </w:tabs>
        <w:spacing w:before="120" w:after="120"/>
        <w:ind w:left="567" w:firstLine="142"/>
        <w:contextualSpacing/>
        <w:jc w:val="both"/>
        <w:rPr>
          <w:b/>
          <w:sz w:val="22"/>
          <w:szCs w:val="22"/>
        </w:rPr>
      </w:pPr>
      <w:r w:rsidRPr="00445F83">
        <w:rPr>
          <w:sz w:val="22"/>
          <w:szCs w:val="22"/>
        </w:rPr>
        <w:t>М.П.                                                                                   М.П.</w:t>
      </w:r>
    </w:p>
    <w:p w:rsidR="003B2B7F" w:rsidRDefault="003B2B7F"/>
    <w:sectPr w:rsidR="003B2B7F" w:rsidSect="003B4FEF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2857"/>
    <w:multiLevelType w:val="hybridMultilevel"/>
    <w:tmpl w:val="F04C2F00"/>
    <w:lvl w:ilvl="0" w:tplc="FFFFFFFF">
      <w:start w:val="10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57A79A4"/>
    <w:multiLevelType w:val="multilevel"/>
    <w:tmpl w:val="FC7819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FEF"/>
    <w:rsid w:val="003B2B7F"/>
    <w:rsid w:val="003B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9FBE9-1220-4593-8E5A-816AD6A7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4FEF"/>
    <w:rPr>
      <w:rFonts w:cs="Times New Roman"/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3B4FEF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3B4FE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po@vtbreg.ru" TargetMode="External"/><Relationship Id="rId5" Type="http://schemas.openxmlformats.org/officeDocument/2006/relationships/hyperlink" Target="http://www.vtb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С. Ковалева</dc:creator>
  <cp:keywords/>
  <dc:description/>
  <cp:lastModifiedBy>Елизавета С. Ковалева</cp:lastModifiedBy>
  <cp:revision>1</cp:revision>
  <dcterms:created xsi:type="dcterms:W3CDTF">2026-04-30T10:02:00Z</dcterms:created>
  <dcterms:modified xsi:type="dcterms:W3CDTF">2026-04-30T10:03:00Z</dcterms:modified>
</cp:coreProperties>
</file>